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66" w:rsidRDefault="004A1D8F">
      <w:pPr>
        <w:ind w:left="1440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6207125</wp:posOffset>
            </wp:positionH>
            <wp:positionV relativeFrom="paragraph">
              <wp:posOffset>-245110</wp:posOffset>
            </wp:positionV>
            <wp:extent cx="3634105" cy="1457325"/>
            <wp:effectExtent l="0" t="0" r="0" b="0"/>
            <wp:wrapTight wrapText="bothSides">
              <wp:wrapPolygon edited="0">
                <wp:start x="793" y="1694"/>
                <wp:lineTo x="793" y="19482"/>
                <wp:lineTo x="8945" y="19482"/>
                <wp:lineTo x="13927" y="18918"/>
                <wp:lineTo x="20947" y="17224"/>
                <wp:lineTo x="20834" y="15812"/>
                <wp:lineTo x="19928" y="9600"/>
                <wp:lineTo x="18569" y="8471"/>
                <wp:lineTo x="14267" y="6776"/>
                <wp:lineTo x="14380" y="5647"/>
                <wp:lineTo x="9851" y="2541"/>
                <wp:lineTo x="7813" y="1694"/>
                <wp:lineTo x="793" y="16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 Girl Can with Us Girls Rocks Logo for WHITE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D66" w:rsidRDefault="004A1D8F">
      <w:pPr>
        <w:ind w:left="1440"/>
        <w:rPr>
          <w:b/>
          <w:spacing w:val="140"/>
          <w:szCs w:val="20"/>
        </w:rPr>
      </w:pPr>
    </w:p>
    <w:p w:rsidR="00297D66" w:rsidRDefault="008C22C9" w:rsidP="00AD0C1D">
      <w:pPr>
        <w:ind w:left="2880"/>
        <w:rPr>
          <w:szCs w:val="20"/>
        </w:rPr>
      </w:pPr>
      <w:r>
        <w:rPr>
          <w:b/>
          <w:spacing w:val="140"/>
        </w:rPr>
        <w:tab/>
      </w:r>
      <w:r>
        <w:rPr>
          <w:b/>
          <w:spacing w:val="140"/>
        </w:rPr>
        <w:tab/>
      </w:r>
      <w:r>
        <w:rPr>
          <w:b/>
          <w:spacing w:val="140"/>
        </w:rPr>
        <w:tab/>
      </w:r>
      <w:r>
        <w:rPr>
          <w:b/>
          <w:spacing w:val="140"/>
        </w:rPr>
        <w:tab/>
      </w:r>
      <w:r>
        <w:rPr>
          <w:b/>
          <w:spacing w:val="140"/>
        </w:rPr>
        <w:tab/>
      </w:r>
      <w:r>
        <w:rPr>
          <w:b/>
          <w:spacing w:val="140"/>
        </w:rPr>
        <w:tab/>
      </w:r>
      <w:r>
        <w:rPr>
          <w:b/>
          <w:spacing w:val="140"/>
        </w:rPr>
        <w:tab/>
      </w:r>
      <w:r>
        <w:rPr>
          <w:b/>
          <w:spacing w:val="140"/>
        </w:rPr>
        <w:tab/>
      </w:r>
    </w:p>
    <w:p w:rsidR="00297D66" w:rsidRDefault="008C22C9">
      <w:pPr>
        <w:pStyle w:val="Heading1"/>
        <w:jc w:val="left"/>
        <w:rPr>
          <w:sz w:val="72"/>
        </w:rPr>
      </w:pPr>
      <w:r>
        <w:rPr>
          <w:sz w:val="72"/>
        </w:rPr>
        <w:t>RISK ASSESSMENT</w:t>
      </w:r>
    </w:p>
    <w:p w:rsidR="00297D66" w:rsidRDefault="004A1D8F">
      <w:pPr>
        <w:rPr>
          <w:b/>
          <w:sz w:val="20"/>
          <w:szCs w:val="20"/>
        </w:rPr>
      </w:pPr>
    </w:p>
    <w:p w:rsidR="00297D66" w:rsidRDefault="004A1D8F">
      <w:pPr>
        <w:rPr>
          <w:b/>
          <w:sz w:val="20"/>
          <w:szCs w:val="20"/>
        </w:rPr>
      </w:pPr>
    </w:p>
    <w:p w:rsidR="00297D66" w:rsidRDefault="008C22C9">
      <w:pPr>
        <w:rPr>
          <w:b/>
          <w:sz w:val="16"/>
        </w:rPr>
      </w:pPr>
      <w:r>
        <w:rPr>
          <w:b/>
          <w:sz w:val="32"/>
        </w:rPr>
        <w:t xml:space="preserve">Event: </w:t>
      </w:r>
    </w:p>
    <w:p w:rsidR="00297D66" w:rsidRDefault="004A1D8F">
      <w:pPr>
        <w:rPr>
          <w:b/>
          <w:sz w:val="16"/>
        </w:rPr>
      </w:pPr>
    </w:p>
    <w:p w:rsidR="00297D66" w:rsidRPr="00A203E9" w:rsidRDefault="008C22C9" w:rsidP="00A203E9">
      <w:pPr>
        <w:rPr>
          <w:b/>
          <w:sz w:val="32"/>
        </w:rPr>
      </w:pPr>
      <w:r>
        <w:rPr>
          <w:b/>
          <w:sz w:val="32"/>
        </w:rPr>
        <w:t xml:space="preserve">Location of Event: </w:t>
      </w:r>
    </w:p>
    <w:p w:rsidR="00297D66" w:rsidRDefault="004A1D8F">
      <w:pPr>
        <w:rPr>
          <w:b/>
          <w:sz w:val="16"/>
        </w:rPr>
      </w:pPr>
    </w:p>
    <w:p w:rsidR="00297D66" w:rsidRDefault="004A1D8F">
      <w:pPr>
        <w:rPr>
          <w:b/>
          <w:sz w:val="16"/>
        </w:rPr>
      </w:pPr>
    </w:p>
    <w:p w:rsidR="00297D66" w:rsidRDefault="008C22C9">
      <w:pPr>
        <w:rPr>
          <w:b/>
          <w:sz w:val="32"/>
        </w:rPr>
      </w:pPr>
      <w:r>
        <w:rPr>
          <w:b/>
          <w:sz w:val="32"/>
        </w:rPr>
        <w:t xml:space="preserve">Date of Event: </w:t>
      </w:r>
    </w:p>
    <w:p w:rsidR="00297D66" w:rsidRDefault="004A1D8F">
      <w:pPr>
        <w:rPr>
          <w:b/>
          <w:sz w:val="16"/>
          <w:szCs w:val="20"/>
        </w:rPr>
      </w:pPr>
    </w:p>
    <w:p w:rsidR="00297D66" w:rsidRDefault="004A1D8F">
      <w:pPr>
        <w:rPr>
          <w:b/>
          <w:sz w:val="16"/>
          <w:szCs w:val="20"/>
        </w:rPr>
      </w:pPr>
    </w:p>
    <w:p w:rsidR="00297D66" w:rsidRDefault="008C22C9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Assessed by: </w:t>
      </w:r>
    </w:p>
    <w:p w:rsidR="00297D66" w:rsidRDefault="004A1D8F">
      <w:pPr>
        <w:rPr>
          <w:b/>
          <w:sz w:val="16"/>
          <w:szCs w:val="20"/>
        </w:rPr>
      </w:pPr>
    </w:p>
    <w:p w:rsidR="00297D66" w:rsidRDefault="004A1D8F">
      <w:pPr>
        <w:rPr>
          <w:b/>
          <w:sz w:val="16"/>
          <w:szCs w:val="20"/>
        </w:rPr>
      </w:pPr>
    </w:p>
    <w:p w:rsidR="00297D66" w:rsidRDefault="008C22C9">
      <w:pPr>
        <w:rPr>
          <w:b/>
          <w:sz w:val="32"/>
        </w:rPr>
      </w:pPr>
      <w:r>
        <w:rPr>
          <w:b/>
          <w:sz w:val="32"/>
        </w:rPr>
        <w:t xml:space="preserve">Assessment Date: </w:t>
      </w:r>
    </w:p>
    <w:p w:rsidR="008C22C9" w:rsidRDefault="008C22C9">
      <w:pPr>
        <w:rPr>
          <w:b/>
          <w:sz w:val="32"/>
        </w:rPr>
      </w:pPr>
    </w:p>
    <w:p w:rsidR="008C22C9" w:rsidRDefault="001D0AFC">
      <w:pPr>
        <w:rPr>
          <w:b/>
          <w:sz w:val="32"/>
        </w:rPr>
      </w:pPr>
      <w:r>
        <w:rPr>
          <w:b/>
          <w:sz w:val="32"/>
        </w:rPr>
        <w:t xml:space="preserve">Assessment No: </w:t>
      </w:r>
    </w:p>
    <w:p w:rsidR="008C22C9" w:rsidRDefault="008C22C9">
      <w:pPr>
        <w:rPr>
          <w:b/>
          <w:sz w:val="32"/>
        </w:rPr>
      </w:pPr>
    </w:p>
    <w:p w:rsidR="008C22C9" w:rsidRDefault="008C22C9">
      <w:pPr>
        <w:rPr>
          <w:b/>
          <w:sz w:val="32"/>
        </w:rPr>
      </w:pPr>
      <w:r>
        <w:rPr>
          <w:b/>
          <w:sz w:val="32"/>
        </w:rPr>
        <w:t xml:space="preserve">Review Date: </w:t>
      </w:r>
    </w:p>
    <w:p w:rsidR="00297D66" w:rsidRDefault="004A1D8F">
      <w:pPr>
        <w:rPr>
          <w:b/>
          <w:sz w:val="16"/>
          <w:szCs w:val="20"/>
        </w:rPr>
      </w:pPr>
    </w:p>
    <w:p w:rsidR="00297D66" w:rsidRDefault="004A1D8F">
      <w:pPr>
        <w:rPr>
          <w:b/>
          <w:sz w:val="16"/>
          <w:szCs w:val="20"/>
        </w:rPr>
      </w:pPr>
    </w:p>
    <w:p w:rsidR="00297D66" w:rsidRDefault="004A1D8F">
      <w:pPr>
        <w:rPr>
          <w:b/>
          <w:sz w:val="16"/>
          <w:szCs w:val="20"/>
        </w:rPr>
      </w:pPr>
    </w:p>
    <w:p w:rsidR="00297D66" w:rsidRDefault="004A1D8F">
      <w:pPr>
        <w:rPr>
          <w:b/>
          <w:sz w:val="16"/>
        </w:rPr>
      </w:pPr>
    </w:p>
    <w:p w:rsidR="00AD0C1D" w:rsidRDefault="00AD0C1D">
      <w:pPr>
        <w:rPr>
          <w:b/>
          <w:sz w:val="16"/>
        </w:rPr>
      </w:pPr>
    </w:p>
    <w:p w:rsidR="00297D66" w:rsidRDefault="004A1D8F">
      <w:pPr>
        <w:rPr>
          <w:b/>
          <w:sz w:val="16"/>
          <w:szCs w:val="20"/>
        </w:rPr>
      </w:pPr>
    </w:p>
    <w:p w:rsidR="00297D66" w:rsidRDefault="004A1D8F">
      <w:pPr>
        <w:rPr>
          <w:b/>
          <w:bCs/>
        </w:rPr>
      </w:pPr>
    </w:p>
    <w:p w:rsidR="00297D66" w:rsidRDefault="004A1D8F">
      <w:pPr>
        <w:rPr>
          <w:b/>
          <w:bCs/>
          <w:sz w:val="16"/>
        </w:rPr>
      </w:pPr>
    </w:p>
    <w:p w:rsidR="00297D66" w:rsidRDefault="004A1D8F">
      <w:pPr>
        <w:rPr>
          <w:b/>
          <w:bCs/>
          <w:sz w:val="16"/>
        </w:rPr>
      </w:pPr>
    </w:p>
    <w:p w:rsidR="00297D66" w:rsidRDefault="004A1D8F">
      <w:pPr>
        <w:rPr>
          <w:b/>
          <w:bCs/>
          <w:sz w:val="16"/>
        </w:rPr>
      </w:pPr>
    </w:p>
    <w:p w:rsidR="00297D66" w:rsidRDefault="004A1D8F">
      <w:pPr>
        <w:rPr>
          <w:b/>
          <w:bCs/>
          <w:sz w:val="16"/>
        </w:rPr>
      </w:pPr>
    </w:p>
    <w:p w:rsidR="00407853" w:rsidRDefault="008C22C9">
      <w:pPr>
        <w:pStyle w:val="Heading2"/>
      </w:pPr>
      <w:r>
        <w:lastRenderedPageBreak/>
        <w:tab/>
      </w:r>
      <w:r>
        <w:tab/>
      </w:r>
      <w:r>
        <w:tab/>
      </w:r>
    </w:p>
    <w:p w:rsidR="00FE6212" w:rsidRDefault="00FE6212" w:rsidP="00A203E9">
      <w:pPr>
        <w:pStyle w:val="Heading2"/>
      </w:pPr>
    </w:p>
    <w:p w:rsidR="00297D66" w:rsidRPr="00A203E9" w:rsidRDefault="008C22C9" w:rsidP="00A203E9">
      <w:pPr>
        <w:pStyle w:val="Heading2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D66" w:rsidRDefault="00FE6212">
      <w:pPr>
        <w:rPr>
          <w:sz w:val="16"/>
          <w:szCs w:val="20"/>
        </w:rPr>
      </w:pPr>
      <w:r>
        <w:rPr>
          <w:b/>
          <w:bCs/>
        </w:rPr>
        <w:t>Activity/Task:</w:t>
      </w:r>
      <w:r w:rsidR="008C22C9">
        <w:rPr>
          <w:b/>
          <w:bCs/>
        </w:rPr>
        <w:tab/>
      </w:r>
      <w:r w:rsidR="008C22C9">
        <w:rPr>
          <w:b/>
          <w:bCs/>
        </w:rPr>
        <w:tab/>
      </w:r>
      <w:r w:rsidR="008C22C9">
        <w:rPr>
          <w:b/>
          <w:bCs/>
        </w:rPr>
        <w:tab/>
      </w:r>
      <w:r w:rsidR="008C22C9">
        <w:rPr>
          <w:b/>
          <w:bCs/>
        </w:rPr>
        <w:tab/>
      </w:r>
      <w:r w:rsidR="008C22C9">
        <w:rPr>
          <w:b/>
          <w:bCs/>
        </w:rPr>
        <w:tab/>
      </w:r>
      <w:r w:rsidR="008C22C9">
        <w:rPr>
          <w:b/>
          <w:bCs/>
        </w:rPr>
        <w:tab/>
      </w:r>
      <w:r w:rsidR="008C22C9">
        <w:rPr>
          <w:b/>
          <w:bCs/>
        </w:rPr>
        <w:tab/>
      </w:r>
      <w:r w:rsidR="008C22C9">
        <w:rPr>
          <w:b/>
          <w:bCs/>
        </w:rPr>
        <w:tab/>
      </w:r>
      <w:r w:rsidR="008C22C9">
        <w:rPr>
          <w:b/>
          <w:bCs/>
        </w:rPr>
        <w:tab/>
      </w:r>
      <w:r w:rsidR="008C22C9">
        <w:rPr>
          <w:b/>
          <w:b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1528"/>
        <w:gridCol w:w="2830"/>
        <w:gridCol w:w="945"/>
        <w:gridCol w:w="2968"/>
        <w:gridCol w:w="1710"/>
        <w:gridCol w:w="1397"/>
      </w:tblGrid>
      <w:tr w:rsidR="00297D66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6" w:rsidRDefault="008C22C9">
            <w:pPr>
              <w:pStyle w:val="Heading1"/>
              <w:spacing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Hazard Description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6" w:rsidRDefault="008C22C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Persons or items</w:t>
            </w:r>
          </w:p>
          <w:p w:rsidR="00297D66" w:rsidRDefault="008C22C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exposed</w:t>
            </w:r>
          </w:p>
          <w:p w:rsidR="00297D66" w:rsidRDefault="004A1D8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6" w:rsidRDefault="008C22C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Risk Control Measures</w:t>
            </w:r>
          </w:p>
          <w:p w:rsidR="00297D66" w:rsidRDefault="008C22C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Currently in place</w:t>
            </w:r>
          </w:p>
          <w:p w:rsidR="00297D66" w:rsidRDefault="004A1D8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6" w:rsidRDefault="008C22C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</w:rPr>
              <w:t>Risk Rating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6" w:rsidRDefault="008C22C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Further Control Measures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6" w:rsidRDefault="008C22C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</w:rPr>
              <w:t>Monitoring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66" w:rsidRDefault="008C2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Period</w:t>
            </w: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FE6212" w:rsidRDefault="00FE6212" w:rsidP="001A5C29">
            <w:pPr>
              <w:rPr>
                <w:b/>
                <w:bCs/>
                <w:szCs w:val="20"/>
              </w:rPr>
            </w:pPr>
            <w:proofErr w:type="spellStart"/>
            <w:r w:rsidRPr="00FE6212">
              <w:rPr>
                <w:b/>
                <w:bCs/>
                <w:szCs w:val="20"/>
              </w:rPr>
              <w:t>e.g</w:t>
            </w:r>
            <w:proofErr w:type="spellEnd"/>
            <w:r w:rsidRPr="00FE6212">
              <w:rPr>
                <w:b/>
                <w:bCs/>
                <w:szCs w:val="20"/>
              </w:rPr>
              <w:t xml:space="preserve"> Balls Hitting Participants and Staff from other pitches and activities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FE6212" w:rsidRDefault="00FE6212" w:rsidP="001A5C29">
            <w:pPr>
              <w:jc w:val="center"/>
              <w:rPr>
                <w:b/>
                <w:bCs/>
              </w:rPr>
            </w:pPr>
            <w:r w:rsidRPr="00FE6212">
              <w:rPr>
                <w:b/>
                <w:bCs/>
              </w:rPr>
              <w:t>Staff</w:t>
            </w:r>
            <w:r w:rsidRPr="00FE6212">
              <w:rPr>
                <w:b/>
                <w:bCs/>
              </w:rPr>
              <w:br/>
              <w:t>Participants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FE6212" w:rsidRDefault="00FE6212" w:rsidP="001A5C29">
            <w:pPr>
              <w:rPr>
                <w:b/>
                <w:szCs w:val="20"/>
              </w:rPr>
            </w:pPr>
            <w:r w:rsidRPr="00FE6212">
              <w:rPr>
                <w:b/>
                <w:szCs w:val="20"/>
              </w:rPr>
              <w:t>Participants and staff to be aware, participants to be asked to keep ball below waist height.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FE6212" w:rsidRDefault="00FE6212" w:rsidP="001A5C29">
            <w:pPr>
              <w:rPr>
                <w:b/>
                <w:bCs/>
                <w:szCs w:val="20"/>
              </w:rPr>
            </w:pPr>
            <w:r w:rsidRPr="00FE6212">
              <w:rPr>
                <w:b/>
                <w:bCs/>
                <w:szCs w:val="20"/>
              </w:rPr>
              <w:t>C2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FE6212" w:rsidRDefault="004A1D8F" w:rsidP="001A5C29">
            <w:pPr>
              <w:pStyle w:val="Heading2"/>
              <w:rPr>
                <w:szCs w:val="20"/>
              </w:rPr>
            </w:pPr>
            <w:r w:rsidRPr="00FE6212">
              <w:rPr>
                <w:szCs w:val="20"/>
              </w:rPr>
              <w:t>On-going</w:t>
            </w:r>
            <w:r w:rsidR="00FE6212" w:rsidRPr="00FE6212">
              <w:rPr>
                <w:szCs w:val="20"/>
              </w:rPr>
              <w:t xml:space="preserve"> supervision from referees and event staff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FE6212" w:rsidRDefault="004A1D8F" w:rsidP="001A5C29">
            <w:pPr>
              <w:rPr>
                <w:b/>
                <w:bCs/>
                <w:szCs w:val="20"/>
              </w:rPr>
            </w:pPr>
            <w:r w:rsidRPr="00FE6212">
              <w:rPr>
                <w:b/>
                <w:szCs w:val="20"/>
              </w:rPr>
              <w:t>On-going</w:t>
            </w:r>
            <w:r w:rsidR="00FE6212" w:rsidRPr="00FE6212">
              <w:rPr>
                <w:b/>
                <w:szCs w:val="20"/>
              </w:rPr>
              <w:t xml:space="preserve"> supervision from referees and event staff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FE6212" w:rsidRDefault="00FE6212" w:rsidP="001A5C29">
            <w:pPr>
              <w:rPr>
                <w:b/>
                <w:bCs/>
                <w:szCs w:val="20"/>
              </w:rPr>
            </w:pPr>
            <w:r w:rsidRPr="00FE6212">
              <w:rPr>
                <w:b/>
                <w:bCs/>
                <w:szCs w:val="20"/>
              </w:rPr>
              <w:t>Constant</w:t>
            </w: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pStyle w:val="Heading1"/>
              <w:spacing w:line="240" w:lineRule="auto"/>
              <w:jc w:val="left"/>
              <w:rPr>
                <w:rFonts w:eastAsia="Times New Roman"/>
                <w:b w:val="0"/>
                <w:bCs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A203E9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AD0C1D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pStyle w:val="Heading1"/>
              <w:spacing w:line="240" w:lineRule="auto"/>
              <w:jc w:val="left"/>
              <w:rPr>
                <w:rFonts w:eastAsia="Times New Roman"/>
                <w:b w:val="0"/>
                <w:bCs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pStyle w:val="Heading1"/>
              <w:spacing w:line="240" w:lineRule="auto"/>
              <w:jc w:val="left"/>
              <w:rPr>
                <w:rFonts w:eastAsia="Times New Roman"/>
                <w:b w:val="0"/>
                <w:bCs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AD0C1D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pStyle w:val="Heading1"/>
              <w:spacing w:line="240" w:lineRule="auto"/>
              <w:jc w:val="left"/>
              <w:rPr>
                <w:rFonts w:eastAsia="Times New Roman"/>
                <w:b w:val="0"/>
                <w:bCs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pStyle w:val="Heading1"/>
              <w:spacing w:line="240" w:lineRule="auto"/>
              <w:jc w:val="left"/>
              <w:rPr>
                <w:rFonts w:eastAsia="Times New Roman"/>
                <w:b w:val="0"/>
                <w:bCs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FE6212">
            <w:pPr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FE6212">
            <w:pPr>
              <w:rPr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FE6212">
            <w:pPr>
              <w:rPr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FE6212">
            <w:pPr>
              <w:rPr>
                <w:bCs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FE6212">
            <w:pPr>
              <w:rPr>
                <w:bCs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FE6212">
            <w:pPr>
              <w:rPr>
                <w:bCs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pStyle w:val="Heading2"/>
              <w:rPr>
                <w:b w:val="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jc w:val="center"/>
              <w:rPr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AD0C1D">
            <w:pPr>
              <w:rPr>
                <w:bCs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AD0C1D">
            <w:pPr>
              <w:pStyle w:val="Heading2"/>
              <w:rPr>
                <w:b w:val="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</w:tr>
      <w:tr w:rsidR="00FE6212" w:rsidTr="00A203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 w:rsidP="00297D66">
            <w:pPr>
              <w:rPr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pStyle w:val="Heading2"/>
              <w:rPr>
                <w:b w:val="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12" w:rsidRPr="00A86DDA" w:rsidRDefault="00FE6212">
            <w:pPr>
              <w:rPr>
                <w:bCs/>
                <w:szCs w:val="20"/>
              </w:rPr>
            </w:pPr>
          </w:p>
        </w:tc>
      </w:tr>
    </w:tbl>
    <w:p w:rsidR="00297D66" w:rsidRDefault="004A1D8F">
      <w:pPr>
        <w:rPr>
          <w:b/>
          <w:bCs/>
          <w:sz w:val="20"/>
        </w:rPr>
      </w:pPr>
    </w:p>
    <w:p w:rsidR="00297D66" w:rsidRDefault="008C22C9">
      <w:pPr>
        <w:rPr>
          <w:sz w:val="20"/>
          <w:szCs w:val="20"/>
        </w:rPr>
      </w:pPr>
      <w:r>
        <w:rPr>
          <w:b/>
          <w:bCs/>
          <w:sz w:val="20"/>
        </w:rPr>
        <w:t>Hazard:</w:t>
      </w:r>
      <w:r>
        <w:rPr>
          <w:sz w:val="20"/>
        </w:rPr>
        <w:tab/>
        <w:t xml:space="preserve">               Something that has the potential to cause harm</w:t>
      </w:r>
    </w:p>
    <w:p w:rsidR="00297D66" w:rsidRDefault="008C22C9">
      <w:pPr>
        <w:rPr>
          <w:sz w:val="20"/>
          <w:szCs w:val="20"/>
        </w:rPr>
      </w:pPr>
      <w:r>
        <w:rPr>
          <w:b/>
          <w:bCs/>
          <w:sz w:val="20"/>
        </w:rPr>
        <w:t>Severity:</w:t>
      </w:r>
      <w:r>
        <w:rPr>
          <w:sz w:val="20"/>
        </w:rPr>
        <w:tab/>
        <w:t>The degree of harm which the uncontrolled hazard has the potential to cause</w:t>
      </w:r>
    </w:p>
    <w:p w:rsidR="00297D66" w:rsidRDefault="008C22C9">
      <w:pPr>
        <w:rPr>
          <w:sz w:val="20"/>
          <w:szCs w:val="20"/>
        </w:rPr>
      </w:pPr>
      <w:r>
        <w:rPr>
          <w:b/>
          <w:bCs/>
          <w:sz w:val="20"/>
        </w:rPr>
        <w:t>Likelihood:</w:t>
      </w:r>
      <w:r>
        <w:rPr>
          <w:sz w:val="20"/>
        </w:rPr>
        <w:tab/>
        <w:t>The probability that the hazard potential will be realised, taking into account any risk control measures in place</w:t>
      </w:r>
    </w:p>
    <w:p w:rsidR="00297D66" w:rsidRDefault="008C22C9">
      <w:pPr>
        <w:rPr>
          <w:sz w:val="20"/>
          <w:szCs w:val="20"/>
        </w:rPr>
      </w:pPr>
      <w:r>
        <w:rPr>
          <w:b/>
          <w:bCs/>
          <w:sz w:val="20"/>
        </w:rPr>
        <w:t>Risk:</w:t>
      </w:r>
      <w:r>
        <w:rPr>
          <w:sz w:val="20"/>
        </w:rPr>
        <w:tab/>
      </w:r>
      <w:r>
        <w:rPr>
          <w:sz w:val="20"/>
        </w:rPr>
        <w:tab/>
        <w:t>Risk expresses the likelihood that the harm from a particular hazard is realised, taking into account Severity.</w:t>
      </w:r>
      <w:bookmarkStart w:id="0" w:name="_GoBack"/>
      <w:bookmarkEnd w:id="0"/>
    </w:p>
    <w:p w:rsidR="00297D66" w:rsidRPr="00B908C1" w:rsidRDefault="008C22C9">
      <w:pPr>
        <w:rPr>
          <w:b/>
          <w:szCs w:val="20"/>
        </w:rPr>
      </w:pPr>
      <w:r>
        <w:rPr>
          <w:szCs w:val="20"/>
        </w:rPr>
        <w:br w:type="page"/>
      </w:r>
      <w:r>
        <w:rPr>
          <w:b/>
          <w:szCs w:val="20"/>
        </w:rPr>
        <w:lastRenderedPageBreak/>
        <w:t>Risk Rating Chart</w:t>
      </w:r>
    </w:p>
    <w:p w:rsidR="00297D66" w:rsidRDefault="004A1D8F">
      <w:pPr>
        <w:rPr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838"/>
        <w:gridCol w:w="3838"/>
        <w:gridCol w:w="3838"/>
        <w:gridCol w:w="3838"/>
      </w:tblGrid>
      <w:tr w:rsidR="00297D66" w:rsidRPr="00B908C1">
        <w:trPr>
          <w:trHeight w:val="346"/>
        </w:trPr>
        <w:tc>
          <w:tcPr>
            <w:tcW w:w="3838" w:type="dxa"/>
          </w:tcPr>
          <w:p w:rsidR="00297D66" w:rsidRPr="00B908C1" w:rsidRDefault="008C22C9" w:rsidP="00297D66">
            <w:pPr>
              <w:jc w:val="center"/>
              <w:rPr>
                <w:b/>
              </w:rPr>
            </w:pPr>
            <w:r w:rsidRPr="00B908C1">
              <w:rPr>
                <w:b/>
              </w:rPr>
              <w:t>Risk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297D66" w:rsidRPr="00B908C1" w:rsidRDefault="008C22C9" w:rsidP="00297D66">
            <w:pPr>
              <w:jc w:val="center"/>
              <w:rPr>
                <w:b/>
              </w:rPr>
            </w:pPr>
            <w:r w:rsidRPr="00B908C1">
              <w:rPr>
                <w:b/>
              </w:rPr>
              <w:t>A (Death/Major Injury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297D66" w:rsidRPr="00B908C1" w:rsidRDefault="008C22C9" w:rsidP="00297D66">
            <w:pPr>
              <w:jc w:val="center"/>
              <w:rPr>
                <w:b/>
              </w:rPr>
            </w:pPr>
            <w:r w:rsidRPr="00B908C1">
              <w:rPr>
                <w:b/>
              </w:rPr>
              <w:t>B (Over 3-day injury)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297D66" w:rsidRPr="00B908C1" w:rsidRDefault="008C22C9" w:rsidP="00297D66">
            <w:pPr>
              <w:jc w:val="center"/>
              <w:rPr>
                <w:b/>
              </w:rPr>
            </w:pPr>
            <w:r w:rsidRPr="00B908C1">
              <w:rPr>
                <w:b/>
              </w:rPr>
              <w:t>C (Minor injury)</w:t>
            </w:r>
          </w:p>
        </w:tc>
      </w:tr>
      <w:tr w:rsidR="00297D66">
        <w:tc>
          <w:tcPr>
            <w:tcW w:w="3838" w:type="dxa"/>
          </w:tcPr>
          <w:p w:rsidR="00297D66" w:rsidRDefault="008C22C9">
            <w:r>
              <w:t>1 (Extremely likely to occur)</w:t>
            </w:r>
          </w:p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FF0000"/>
          </w:tcPr>
          <w:p w:rsidR="00297D66" w:rsidRPr="00B908C1" w:rsidRDefault="004A1D8F"/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FF9900"/>
          </w:tcPr>
          <w:p w:rsidR="00297D66" w:rsidRPr="00B908C1" w:rsidRDefault="004A1D8F"/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3366FF"/>
          </w:tcPr>
          <w:p w:rsidR="00297D66" w:rsidRPr="00B908C1" w:rsidRDefault="008C22C9" w:rsidP="00297D66">
            <w:pPr>
              <w:numPr>
                <w:ilvl w:val="0"/>
                <w:numId w:val="5"/>
              </w:numPr>
              <w:rPr>
                <w:color w:val="FFFFFF"/>
              </w:rPr>
            </w:pPr>
            <w:r w:rsidRPr="00B908C1">
              <w:rPr>
                <w:bCs/>
                <w:color w:val="FFFFFF"/>
              </w:rPr>
              <w:t>Physical injuries from normal play</w:t>
            </w:r>
          </w:p>
        </w:tc>
      </w:tr>
      <w:tr w:rsidR="00297D66">
        <w:tc>
          <w:tcPr>
            <w:tcW w:w="3838" w:type="dxa"/>
          </w:tcPr>
          <w:p w:rsidR="00297D66" w:rsidRDefault="008C22C9">
            <w:r>
              <w:t>2 (Frequent/Often or likely to occur)</w:t>
            </w:r>
          </w:p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FF9900"/>
          </w:tcPr>
          <w:p w:rsidR="00297D66" w:rsidRPr="00B908C1" w:rsidRDefault="004A1D8F"/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3366FF"/>
          </w:tcPr>
          <w:p w:rsidR="00297D66" w:rsidRPr="00B908C1" w:rsidRDefault="004A1D8F"/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A6A6A6"/>
          </w:tcPr>
          <w:p w:rsidR="00297D66" w:rsidRDefault="004A1D8F" w:rsidP="00FE6212">
            <w:pPr>
              <w:rPr>
                <w:bCs/>
                <w:color w:val="FFFFFF"/>
              </w:rPr>
            </w:pPr>
          </w:p>
          <w:p w:rsidR="00FE6212" w:rsidRDefault="00FE6212" w:rsidP="00FE6212">
            <w:pPr>
              <w:rPr>
                <w:bCs/>
                <w:color w:val="FFFFFF"/>
              </w:rPr>
            </w:pPr>
          </w:p>
          <w:p w:rsidR="00FE6212" w:rsidRDefault="00FE6212" w:rsidP="00FE6212">
            <w:pPr>
              <w:rPr>
                <w:bCs/>
                <w:color w:val="FFFFFF"/>
              </w:rPr>
            </w:pPr>
          </w:p>
          <w:p w:rsidR="00FE6212" w:rsidRDefault="00FE6212" w:rsidP="00FE6212">
            <w:pPr>
              <w:rPr>
                <w:bCs/>
                <w:color w:val="FFFFFF"/>
              </w:rPr>
            </w:pPr>
          </w:p>
          <w:p w:rsidR="00FE6212" w:rsidRPr="00B908C1" w:rsidRDefault="00FE6212" w:rsidP="00FE6212">
            <w:pPr>
              <w:rPr>
                <w:color w:val="FFFFFF"/>
              </w:rPr>
            </w:pPr>
          </w:p>
        </w:tc>
      </w:tr>
      <w:tr w:rsidR="00297D66">
        <w:tc>
          <w:tcPr>
            <w:tcW w:w="3838" w:type="dxa"/>
          </w:tcPr>
          <w:p w:rsidR="00297D66" w:rsidRDefault="008C22C9">
            <w:r>
              <w:t>3 (Slight chance of occurring)</w:t>
            </w:r>
          </w:p>
        </w:tc>
        <w:tc>
          <w:tcPr>
            <w:tcW w:w="3838" w:type="dxa"/>
            <w:shd w:val="clear" w:color="auto" w:fill="3366FF"/>
          </w:tcPr>
          <w:p w:rsidR="00297D66" w:rsidRPr="00B908C1" w:rsidRDefault="004A1D8F" w:rsidP="00FE6212">
            <w:pPr>
              <w:ind w:left="720"/>
              <w:rPr>
                <w:color w:val="FFFFFF"/>
              </w:rPr>
            </w:pPr>
          </w:p>
        </w:tc>
        <w:tc>
          <w:tcPr>
            <w:tcW w:w="3838" w:type="dxa"/>
            <w:shd w:val="clear" w:color="auto" w:fill="A6A6A6"/>
          </w:tcPr>
          <w:p w:rsidR="00297D66" w:rsidRPr="00AD0C1D" w:rsidRDefault="004A1D8F" w:rsidP="00FE6212">
            <w:pPr>
              <w:rPr>
                <w:bCs/>
                <w:color w:val="FFFFFF"/>
              </w:rPr>
            </w:pPr>
          </w:p>
        </w:tc>
        <w:tc>
          <w:tcPr>
            <w:tcW w:w="3838" w:type="dxa"/>
            <w:shd w:val="clear" w:color="auto" w:fill="99CC00"/>
          </w:tcPr>
          <w:p w:rsidR="00297D66" w:rsidRDefault="004A1D8F" w:rsidP="00FE6212">
            <w:pPr>
              <w:ind w:left="720"/>
              <w:rPr>
                <w:bCs/>
                <w:color w:val="FFFFFF"/>
                <w:szCs w:val="20"/>
              </w:rPr>
            </w:pPr>
          </w:p>
          <w:p w:rsidR="00FE6212" w:rsidRDefault="00FE6212" w:rsidP="00FE6212">
            <w:pPr>
              <w:ind w:left="720"/>
              <w:rPr>
                <w:bCs/>
                <w:color w:val="FFFFFF"/>
                <w:szCs w:val="20"/>
              </w:rPr>
            </w:pPr>
          </w:p>
          <w:p w:rsidR="00FE6212" w:rsidRDefault="00FE6212" w:rsidP="00FE6212">
            <w:pPr>
              <w:ind w:left="720"/>
              <w:rPr>
                <w:bCs/>
                <w:color w:val="FFFFFF"/>
                <w:szCs w:val="20"/>
              </w:rPr>
            </w:pPr>
          </w:p>
          <w:p w:rsidR="00FE6212" w:rsidRDefault="00FE6212" w:rsidP="00FE6212">
            <w:pPr>
              <w:ind w:left="720"/>
              <w:rPr>
                <w:bCs/>
                <w:color w:val="FFFFFF"/>
                <w:szCs w:val="20"/>
              </w:rPr>
            </w:pPr>
          </w:p>
          <w:p w:rsidR="00FE6212" w:rsidRPr="00AD0C1D" w:rsidRDefault="00FE6212" w:rsidP="00FE6212">
            <w:pPr>
              <w:ind w:left="720"/>
              <w:rPr>
                <w:color w:val="FFFFFF"/>
              </w:rPr>
            </w:pPr>
          </w:p>
        </w:tc>
      </w:tr>
    </w:tbl>
    <w:p w:rsidR="00297D66" w:rsidRDefault="004A1D8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9360"/>
      </w:tblGrid>
      <w:tr w:rsidR="00297D66">
        <w:tc>
          <w:tcPr>
            <w:tcW w:w="1548" w:type="dxa"/>
            <w:tcBorders>
              <w:bottom w:val="single" w:sz="4" w:space="0" w:color="auto"/>
            </w:tcBorders>
            <w:shd w:val="clear" w:color="auto" w:fill="FF0000"/>
          </w:tcPr>
          <w:p w:rsidR="00297D66" w:rsidRDefault="004A1D8F"/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297D66" w:rsidRDefault="008C22C9">
            <w:r>
              <w:t>Unacceptable must receive immediate attention to remove/reduce risk or stop work activity</w:t>
            </w:r>
          </w:p>
        </w:tc>
      </w:tr>
      <w:tr w:rsidR="00297D66">
        <w:tc>
          <w:tcPr>
            <w:tcW w:w="1548" w:type="dxa"/>
            <w:tcBorders>
              <w:bottom w:val="single" w:sz="4" w:space="0" w:color="auto"/>
            </w:tcBorders>
            <w:shd w:val="clear" w:color="auto" w:fill="FF9900"/>
          </w:tcPr>
          <w:p w:rsidR="00297D66" w:rsidRDefault="004A1D8F"/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297D66" w:rsidRDefault="008C22C9">
            <w:r>
              <w:t>Urgent must receive attention as soon as possible to remove/reduce hazard or risk</w:t>
            </w:r>
          </w:p>
        </w:tc>
      </w:tr>
      <w:tr w:rsidR="00297D66">
        <w:tc>
          <w:tcPr>
            <w:tcW w:w="1548" w:type="dxa"/>
            <w:tcBorders>
              <w:bottom w:val="single" w:sz="4" w:space="0" w:color="auto"/>
            </w:tcBorders>
            <w:shd w:val="clear" w:color="auto" w:fill="3366FF"/>
          </w:tcPr>
          <w:p w:rsidR="00297D66" w:rsidRDefault="004A1D8F"/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297D66" w:rsidRDefault="008C22C9">
            <w:r>
              <w:t>Must receive attention to remove/reduce hazard or risk</w:t>
            </w:r>
          </w:p>
        </w:tc>
      </w:tr>
      <w:tr w:rsidR="00297D66">
        <w:tc>
          <w:tcPr>
            <w:tcW w:w="1548" w:type="dxa"/>
            <w:tcBorders>
              <w:bottom w:val="single" w:sz="4" w:space="0" w:color="auto"/>
            </w:tcBorders>
            <w:shd w:val="clear" w:color="auto" w:fill="A6A6A6"/>
          </w:tcPr>
          <w:p w:rsidR="00297D66" w:rsidRDefault="004A1D8F"/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297D66" w:rsidRDefault="008C22C9">
            <w:r>
              <w:t>Low Priority – remove/reduce hazard or risk after other priorities</w:t>
            </w:r>
          </w:p>
        </w:tc>
      </w:tr>
      <w:tr w:rsidR="00297D66">
        <w:tc>
          <w:tcPr>
            <w:tcW w:w="1548" w:type="dxa"/>
            <w:shd w:val="clear" w:color="auto" w:fill="99CC00"/>
          </w:tcPr>
          <w:p w:rsidR="00297D66" w:rsidRDefault="004A1D8F"/>
        </w:tc>
        <w:tc>
          <w:tcPr>
            <w:tcW w:w="9360" w:type="dxa"/>
            <w:shd w:val="clear" w:color="auto" w:fill="auto"/>
          </w:tcPr>
          <w:p w:rsidR="00297D66" w:rsidRDefault="008C22C9">
            <w:r>
              <w:t>Very low priority – remove/reduce hazard or risk after other priorities</w:t>
            </w:r>
          </w:p>
        </w:tc>
      </w:tr>
    </w:tbl>
    <w:p w:rsidR="00297D66" w:rsidRDefault="004A1D8F"/>
    <w:sectPr w:rsidR="00297D6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52" w:rsidRDefault="00436052" w:rsidP="00A203E9">
      <w:r>
        <w:separator/>
      </w:r>
    </w:p>
  </w:endnote>
  <w:endnote w:type="continuationSeparator" w:id="0">
    <w:p w:rsidR="00436052" w:rsidRDefault="00436052" w:rsidP="00A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52" w:rsidRDefault="00436052" w:rsidP="00A203E9">
      <w:r>
        <w:separator/>
      </w:r>
    </w:p>
  </w:footnote>
  <w:footnote w:type="continuationSeparator" w:id="0">
    <w:p w:rsidR="00436052" w:rsidRDefault="00436052" w:rsidP="00A2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7E5"/>
    <w:multiLevelType w:val="hybridMultilevel"/>
    <w:tmpl w:val="F574F9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4010"/>
    <w:multiLevelType w:val="hybridMultilevel"/>
    <w:tmpl w:val="BFCCAA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F6430"/>
    <w:multiLevelType w:val="hybridMultilevel"/>
    <w:tmpl w:val="8E4C98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F2B5C"/>
    <w:multiLevelType w:val="hybridMultilevel"/>
    <w:tmpl w:val="43BC18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B56B7"/>
    <w:multiLevelType w:val="hybridMultilevel"/>
    <w:tmpl w:val="E11A33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8"/>
    <w:rsid w:val="00171B10"/>
    <w:rsid w:val="001D0AFC"/>
    <w:rsid w:val="002B7614"/>
    <w:rsid w:val="003373A8"/>
    <w:rsid w:val="003B6C65"/>
    <w:rsid w:val="00407853"/>
    <w:rsid w:val="00436052"/>
    <w:rsid w:val="004A1D8F"/>
    <w:rsid w:val="00583062"/>
    <w:rsid w:val="008C22C9"/>
    <w:rsid w:val="00A203E9"/>
    <w:rsid w:val="00AD0C1D"/>
    <w:rsid w:val="00F809D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18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9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0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E9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E621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18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9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0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E9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E621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EVENT MANAGEMENT</vt:lpstr>
    </vt:vector>
  </TitlesOfParts>
  <Company>UNIVERSITY OF GLOUCESTERSHIRE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EVENT MANAGEMENT</dc:title>
  <dc:creator>AYOUNG</dc:creator>
  <cp:lastModifiedBy>Lian Lawrence</cp:lastModifiedBy>
  <cp:revision>2</cp:revision>
  <cp:lastPrinted>2012-03-07T13:45:00Z</cp:lastPrinted>
  <dcterms:created xsi:type="dcterms:W3CDTF">2015-05-11T13:54:00Z</dcterms:created>
  <dcterms:modified xsi:type="dcterms:W3CDTF">2015-05-11T13:54:00Z</dcterms:modified>
</cp:coreProperties>
</file>